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F48" w:rsidRDefault="00165B69">
      <w:pPr>
        <w:pStyle w:val="30"/>
        <w:shd w:val="clear" w:color="auto" w:fill="auto"/>
        <w:spacing w:after="644"/>
        <w:ind w:left="180"/>
      </w:pPr>
      <w:r>
        <w:t>Совет народных депутатов</w:t>
      </w:r>
      <w:r>
        <w:br/>
        <w:t>городского поселения - город Эртиль</w:t>
      </w:r>
      <w:r>
        <w:br/>
        <w:t>Эртильского муниципального района</w:t>
      </w:r>
      <w:r>
        <w:br/>
      </w:r>
      <w:r>
        <w:rPr>
          <w:rStyle w:val="31"/>
        </w:rPr>
        <w:t>Воронежской области.</w:t>
      </w:r>
    </w:p>
    <w:p w:rsidR="007D7F48" w:rsidRDefault="00165B69">
      <w:pPr>
        <w:pStyle w:val="40"/>
        <w:shd w:val="clear" w:color="auto" w:fill="auto"/>
        <w:spacing w:before="0"/>
        <w:ind w:left="180"/>
      </w:pPr>
      <w:r>
        <w:t>РЕШЕНИЕ</w:t>
      </w:r>
    </w:p>
    <w:p w:rsidR="007D7F48" w:rsidRDefault="00584204">
      <w:pPr>
        <w:pStyle w:val="20"/>
        <w:shd w:val="clear" w:color="auto" w:fill="auto"/>
        <w:spacing w:before="0" w:after="335"/>
        <w:ind w:left="200"/>
      </w:pPr>
      <w:r>
        <w:t>о</w:t>
      </w:r>
      <w:r w:rsidR="00CD55AD">
        <w:t xml:space="preserve">т  </w:t>
      </w:r>
      <w:r w:rsidR="00572515">
        <w:t>26</w:t>
      </w:r>
      <w:r w:rsidR="00976979">
        <w:t>.12</w:t>
      </w:r>
      <w:r w:rsidR="007E4D58">
        <w:t>.</w:t>
      </w:r>
      <w:r w:rsidR="00CD55AD">
        <w:t xml:space="preserve">2025 года  № </w:t>
      </w:r>
      <w:r w:rsidR="0051781A">
        <w:t>84</w:t>
      </w:r>
    </w:p>
    <w:p w:rsidR="0051781A" w:rsidRPr="0051781A" w:rsidRDefault="0051781A" w:rsidP="0051781A">
      <w:pPr>
        <w:pStyle w:val="a3"/>
        <w:rPr>
          <w:rFonts w:ascii="Times New Roman" w:hAnsi="Times New Roman" w:cs="Times New Roman"/>
          <w:sz w:val="28"/>
          <w:szCs w:val="28"/>
        </w:rPr>
      </w:pPr>
      <w:r w:rsidRPr="0051781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:rsidR="0051781A" w:rsidRPr="0051781A" w:rsidRDefault="0051781A" w:rsidP="0051781A">
      <w:pPr>
        <w:pStyle w:val="a3"/>
        <w:rPr>
          <w:rFonts w:ascii="Times New Roman" w:hAnsi="Times New Roman" w:cs="Times New Roman"/>
          <w:sz w:val="28"/>
          <w:szCs w:val="28"/>
        </w:rPr>
      </w:pPr>
      <w:r w:rsidRPr="0051781A">
        <w:rPr>
          <w:rFonts w:ascii="Times New Roman" w:hAnsi="Times New Roman" w:cs="Times New Roman"/>
          <w:sz w:val="28"/>
          <w:szCs w:val="28"/>
        </w:rPr>
        <w:t xml:space="preserve">Совета народных депутатов </w:t>
      </w:r>
    </w:p>
    <w:p w:rsidR="0051781A" w:rsidRPr="0051781A" w:rsidRDefault="0051781A" w:rsidP="0051781A">
      <w:pPr>
        <w:pStyle w:val="a3"/>
        <w:rPr>
          <w:rFonts w:ascii="Times New Roman" w:hAnsi="Times New Roman" w:cs="Times New Roman"/>
          <w:sz w:val="28"/>
          <w:szCs w:val="28"/>
        </w:rPr>
      </w:pPr>
      <w:r w:rsidRPr="0051781A">
        <w:rPr>
          <w:rFonts w:ascii="Times New Roman" w:hAnsi="Times New Roman" w:cs="Times New Roman"/>
          <w:sz w:val="28"/>
          <w:szCs w:val="28"/>
        </w:rPr>
        <w:t>городского поселения – город</w:t>
      </w:r>
    </w:p>
    <w:p w:rsidR="0051781A" w:rsidRPr="0051781A" w:rsidRDefault="0051781A" w:rsidP="0051781A">
      <w:pPr>
        <w:pStyle w:val="a3"/>
        <w:rPr>
          <w:rFonts w:ascii="Times New Roman" w:hAnsi="Times New Roman" w:cs="Times New Roman"/>
          <w:sz w:val="28"/>
          <w:szCs w:val="28"/>
        </w:rPr>
      </w:pPr>
      <w:r w:rsidRPr="0051781A">
        <w:rPr>
          <w:rFonts w:ascii="Times New Roman" w:hAnsi="Times New Roman" w:cs="Times New Roman"/>
          <w:sz w:val="28"/>
          <w:szCs w:val="28"/>
        </w:rPr>
        <w:t>Эртиль Эртильского муниципального</w:t>
      </w:r>
    </w:p>
    <w:p w:rsidR="0051781A" w:rsidRPr="0051781A" w:rsidRDefault="0051781A" w:rsidP="0051781A">
      <w:pPr>
        <w:pStyle w:val="a3"/>
        <w:rPr>
          <w:rFonts w:ascii="Times New Roman" w:hAnsi="Times New Roman" w:cs="Times New Roman"/>
          <w:sz w:val="28"/>
          <w:szCs w:val="28"/>
        </w:rPr>
      </w:pPr>
      <w:r w:rsidRPr="0051781A">
        <w:rPr>
          <w:rFonts w:ascii="Times New Roman" w:hAnsi="Times New Roman" w:cs="Times New Roman"/>
          <w:sz w:val="28"/>
          <w:szCs w:val="28"/>
        </w:rPr>
        <w:t xml:space="preserve">района №99 от 04.06.2020г. «О схеме </w:t>
      </w:r>
    </w:p>
    <w:p w:rsidR="0051781A" w:rsidRPr="0051781A" w:rsidRDefault="0051781A" w:rsidP="0051781A">
      <w:pPr>
        <w:pStyle w:val="a3"/>
        <w:rPr>
          <w:rFonts w:ascii="Times New Roman" w:hAnsi="Times New Roman" w:cs="Times New Roman"/>
          <w:sz w:val="28"/>
          <w:szCs w:val="28"/>
        </w:rPr>
      </w:pPr>
      <w:r w:rsidRPr="0051781A">
        <w:rPr>
          <w:rFonts w:ascii="Times New Roman" w:hAnsi="Times New Roman" w:cs="Times New Roman"/>
          <w:sz w:val="28"/>
          <w:szCs w:val="28"/>
        </w:rPr>
        <w:t xml:space="preserve">теплоснабжения городского поселения – </w:t>
      </w:r>
    </w:p>
    <w:p w:rsidR="0051781A" w:rsidRPr="0051781A" w:rsidRDefault="0051781A" w:rsidP="0051781A">
      <w:pPr>
        <w:pStyle w:val="a3"/>
        <w:rPr>
          <w:rFonts w:ascii="Times New Roman" w:hAnsi="Times New Roman" w:cs="Times New Roman"/>
          <w:sz w:val="28"/>
          <w:szCs w:val="28"/>
        </w:rPr>
      </w:pPr>
      <w:r w:rsidRPr="0051781A">
        <w:rPr>
          <w:rFonts w:ascii="Times New Roman" w:hAnsi="Times New Roman" w:cs="Times New Roman"/>
          <w:sz w:val="28"/>
          <w:szCs w:val="28"/>
        </w:rPr>
        <w:t>город Эртиль Эртильского муниципального</w:t>
      </w:r>
    </w:p>
    <w:p w:rsidR="00184284" w:rsidRPr="006B4ED1" w:rsidRDefault="0051781A" w:rsidP="0051781A">
      <w:pPr>
        <w:pStyle w:val="a3"/>
        <w:rPr>
          <w:rFonts w:ascii="Times New Roman" w:hAnsi="Times New Roman" w:cs="Times New Roman"/>
          <w:sz w:val="28"/>
          <w:szCs w:val="28"/>
        </w:rPr>
      </w:pPr>
      <w:r w:rsidRPr="0051781A">
        <w:rPr>
          <w:rFonts w:ascii="Times New Roman" w:hAnsi="Times New Roman" w:cs="Times New Roman"/>
          <w:sz w:val="28"/>
          <w:szCs w:val="28"/>
        </w:rPr>
        <w:t>района Воронежской области</w:t>
      </w:r>
      <w:r w:rsidR="006B4ED1" w:rsidRPr="006B4ED1">
        <w:rPr>
          <w:rFonts w:ascii="Times New Roman" w:hAnsi="Times New Roman" w:cs="Times New Roman"/>
          <w:sz w:val="28"/>
          <w:szCs w:val="28"/>
        </w:rPr>
        <w:t>»</w:t>
      </w:r>
    </w:p>
    <w:p w:rsidR="00184284" w:rsidRPr="00184284" w:rsidRDefault="00184284" w:rsidP="001842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2A1B" w:rsidRDefault="006B4ED1" w:rsidP="006B4ED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 w:rsidR="00B42A1B">
        <w:rPr>
          <w:rFonts w:ascii="Times New Roman" w:hAnsi="Times New Roman" w:cs="Times New Roman"/>
          <w:sz w:val="28"/>
          <w:szCs w:val="28"/>
        </w:rPr>
        <w:t>На основании</w:t>
      </w:r>
      <w:r w:rsidR="00165B69" w:rsidRPr="006B4ED1">
        <w:rPr>
          <w:rFonts w:ascii="Times New Roman" w:hAnsi="Times New Roman" w:cs="Times New Roman"/>
          <w:sz w:val="28"/>
          <w:szCs w:val="28"/>
        </w:rPr>
        <w:t xml:space="preserve"> </w:t>
      </w:r>
      <w:r w:rsidR="00184284" w:rsidRPr="006B4ED1">
        <w:rPr>
          <w:rFonts w:ascii="Times New Roman" w:hAnsi="Times New Roman" w:cs="Times New Roman"/>
          <w:sz w:val="28"/>
          <w:szCs w:val="28"/>
        </w:rPr>
        <w:t>протест</w:t>
      </w:r>
      <w:r w:rsidR="00B42A1B">
        <w:rPr>
          <w:rFonts w:ascii="Times New Roman" w:hAnsi="Times New Roman" w:cs="Times New Roman"/>
          <w:sz w:val="28"/>
          <w:szCs w:val="28"/>
        </w:rPr>
        <w:t>а</w:t>
      </w:r>
      <w:r w:rsidR="00184284" w:rsidRPr="006B4ED1">
        <w:rPr>
          <w:rFonts w:ascii="Times New Roman" w:hAnsi="Times New Roman" w:cs="Times New Roman"/>
          <w:sz w:val="28"/>
          <w:szCs w:val="28"/>
        </w:rPr>
        <w:t xml:space="preserve"> прокуратуры №2-2-2025/Прд</w:t>
      </w:r>
      <w:r w:rsidR="00B42A1B">
        <w:rPr>
          <w:rFonts w:ascii="Times New Roman" w:hAnsi="Times New Roman" w:cs="Times New Roman"/>
          <w:sz w:val="28"/>
          <w:szCs w:val="28"/>
        </w:rPr>
        <w:t xml:space="preserve">280-25-20200044 от 11.09.2025г., Федерального закона от 10 июля 2023г. №286 – ФЗ «О внесении изменений в отдельные законодательные акта Российской Федерации» в целях приведения решения Совета народных депутатов </w:t>
      </w:r>
      <w:r w:rsidR="00B42A1B" w:rsidRPr="006B4ED1">
        <w:rPr>
          <w:rFonts w:ascii="Times New Roman" w:hAnsi="Times New Roman" w:cs="Times New Roman"/>
          <w:sz w:val="28"/>
          <w:szCs w:val="28"/>
        </w:rPr>
        <w:t>городского поселения – город Эртиль Эртильского муниципального района</w:t>
      </w:r>
      <w:r w:rsidR="00B42A1B">
        <w:rPr>
          <w:rFonts w:ascii="Times New Roman" w:hAnsi="Times New Roman" w:cs="Times New Roman"/>
          <w:sz w:val="28"/>
          <w:szCs w:val="28"/>
        </w:rPr>
        <w:t xml:space="preserve"> </w:t>
      </w:r>
      <w:r w:rsidR="00B42A1B" w:rsidRPr="006B4ED1">
        <w:rPr>
          <w:rFonts w:ascii="Times New Roman" w:hAnsi="Times New Roman" w:cs="Times New Roman"/>
          <w:sz w:val="28"/>
          <w:szCs w:val="28"/>
        </w:rPr>
        <w:t>от 04.06.2020г.  №99</w:t>
      </w:r>
      <w:r w:rsidR="00B42A1B">
        <w:rPr>
          <w:rFonts w:ascii="Times New Roman" w:hAnsi="Times New Roman" w:cs="Times New Roman"/>
          <w:sz w:val="28"/>
          <w:szCs w:val="28"/>
        </w:rPr>
        <w:t xml:space="preserve"> </w:t>
      </w:r>
      <w:r w:rsidR="00B42A1B" w:rsidRPr="006B4ED1">
        <w:rPr>
          <w:rFonts w:ascii="Times New Roman" w:hAnsi="Times New Roman" w:cs="Times New Roman"/>
          <w:sz w:val="28"/>
          <w:szCs w:val="28"/>
        </w:rPr>
        <w:t>«О схеме теплоснабжения городского поселения – город Эртиль Эртильского муниципального района Воронежской области»</w:t>
      </w:r>
      <w:r w:rsidR="00B42A1B">
        <w:rPr>
          <w:rFonts w:ascii="Times New Roman" w:hAnsi="Times New Roman" w:cs="Times New Roman"/>
          <w:sz w:val="28"/>
          <w:szCs w:val="28"/>
        </w:rPr>
        <w:t xml:space="preserve"> в соответствие с действующим законодательством Совета народных депутатов </w:t>
      </w:r>
      <w:r w:rsidR="00B42A1B" w:rsidRPr="006B4ED1">
        <w:rPr>
          <w:rFonts w:ascii="Times New Roman" w:hAnsi="Times New Roman" w:cs="Times New Roman"/>
          <w:sz w:val="28"/>
          <w:szCs w:val="28"/>
        </w:rPr>
        <w:t>городского поселения – город Эртиль Эртильского муниципального района</w:t>
      </w:r>
      <w:r w:rsidR="00B42A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2A1B" w:rsidRDefault="00B42A1B" w:rsidP="00B42A1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</w:t>
      </w:r>
      <w:r w:rsidRPr="00B42A1B">
        <w:rPr>
          <w:rFonts w:ascii="Times New Roman" w:hAnsi="Times New Roman" w:cs="Times New Roman"/>
          <w:b/>
          <w:sz w:val="28"/>
          <w:szCs w:val="28"/>
        </w:rPr>
        <w:t>:</w:t>
      </w:r>
    </w:p>
    <w:p w:rsidR="00B42A1B" w:rsidRPr="00B42A1B" w:rsidRDefault="00B42A1B" w:rsidP="00B42A1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F48" w:rsidRDefault="00165B69" w:rsidP="006B4ED1">
      <w:pPr>
        <w:pStyle w:val="20"/>
        <w:shd w:val="clear" w:color="auto" w:fill="auto"/>
        <w:spacing w:before="0" w:after="635" w:line="360" w:lineRule="auto"/>
        <w:ind w:right="220" w:firstLine="780"/>
        <w:jc w:val="both"/>
      </w:pPr>
      <w:r>
        <w:t>1.</w:t>
      </w:r>
      <w:r w:rsidR="00184284" w:rsidRPr="00184284">
        <w:t xml:space="preserve"> </w:t>
      </w:r>
      <w:r w:rsidR="005D7C8A">
        <w:t>В</w:t>
      </w:r>
      <w:r w:rsidR="00B42A1B">
        <w:t xml:space="preserve"> решение Совета народных депутатов </w:t>
      </w:r>
      <w:r w:rsidR="00B42A1B" w:rsidRPr="006B4ED1">
        <w:t>городского поселения – город Эртиль Эртильского муниципального района</w:t>
      </w:r>
      <w:r w:rsidR="00B42A1B">
        <w:t xml:space="preserve"> </w:t>
      </w:r>
      <w:r w:rsidR="00B42A1B" w:rsidRPr="006B4ED1">
        <w:t>от 04.06.2020г.  №99</w:t>
      </w:r>
      <w:r w:rsidR="00B42A1B">
        <w:t xml:space="preserve"> </w:t>
      </w:r>
      <w:r w:rsidR="00B42A1B" w:rsidRPr="006B4ED1">
        <w:t>«О схеме теплоснабжения городского поселения – город Эртиль Эртильского муниципального района Воронежской области»</w:t>
      </w:r>
      <w:r w:rsidR="005D7C8A">
        <w:t xml:space="preserve">, внести следующее изменения: </w:t>
      </w:r>
    </w:p>
    <w:p w:rsidR="00C46A42" w:rsidRDefault="00C46A42" w:rsidP="00C46A42">
      <w:pPr>
        <w:ind w:firstLine="709"/>
        <w:jc w:val="both"/>
      </w:pP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lastRenderedPageBreak/>
        <w:t xml:space="preserve">1. </w:t>
      </w: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  <w:u w:color="000000"/>
        </w:rPr>
        <w:t xml:space="preserve">подпункте «г» </w:t>
      </w:r>
      <w:r>
        <w:rPr>
          <w:rFonts w:ascii="Times New Roman" w:hAnsi="Times New Roman"/>
          <w:sz w:val="28"/>
        </w:rPr>
        <w:t>слова «и безопасности теплоснабжения" исключены;</w:t>
      </w:r>
      <w:r>
        <w:rPr>
          <w:rFonts w:ascii="Times New Roman" w:hAnsi="Times New Roman"/>
          <w:sz w:val="28"/>
          <w:u w:color="000000"/>
        </w:rPr>
        <w:t xml:space="preserve"> дополнен </w:t>
      </w:r>
      <w:r>
        <w:rPr>
          <w:rFonts w:ascii="Times New Roman" w:hAnsi="Times New Roman"/>
          <w:sz w:val="28"/>
        </w:rPr>
        <w:t>подпунктом «ж» следующего содержания: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ж) итоги анализа и оценки систем теплоснабжения соответствующего поселения, муниципального округа, городского округа, а также описание системы мер по повышению надежности для малонадежных и ненадежных систем теплоснабжения, определенной исполнительными органами субъектов Российской Федерации в соответствии с</w:t>
      </w:r>
      <w:r>
        <w:rPr>
          <w:rFonts w:ascii="Times New Roman" w:hAnsi="Times New Roman"/>
          <w:sz w:val="28"/>
          <w:u w:color="000000"/>
        </w:rPr>
        <w:t>разделом X</w:t>
      </w:r>
      <w:r>
        <w:rPr>
          <w:rFonts w:ascii="Times New Roman" w:hAnsi="Times New Roman"/>
          <w:sz w:val="28"/>
        </w:rPr>
        <w:t>Правил организации теплоснабжения в Российской Федерации, утвержденных постановлением Правительства Российской Федерации от 8 августа 2012 г. № 808 «Об организации теплоснабжения в Российской Федерации и о внесении изменений в некоторые акты Правительства Российской Федерации» (далее - система мер по повышению надежности).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Пункт 63 дополнен подпунктом «р» следующего содержания: 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р) описание мероприятий на источниках тепловой энергии, необходимость реализации которых рассматривается на этапе разработки проектной документации по строительству источников тепловой энергии в целях обеспечения живучести источников тепловой энергии, тепловых сетей и системы теплоснабжения в целом.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 Пункт 66 дополнен подпунктом «и» следующего содержания: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и) мероприятий на тепловых сетях, необходимость реализации которых рассматривается на этапе разработки проектной документации по строительству тепловых сетей, в том числе при присоединении перспективных потребителей, в целях обеспечения живучести источников тепловой энергии, тепловых сетей и системы теплоснабжения в целом.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 Пункт 73 дополнен подпунктами «е» - «з» следующего содержания: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е) мероприятий по резервированию источников тепловой энергии и тепловых сетей, определенных системой мер по повышению надежности;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ж) мероприятий по замене тепловых сетей, определенных системой мер по повышению надежности;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з) сценариев развития аварий в системах теплоснабжения (не менее одного для каждой зоны теплоснабжения с суммарной установленной тепловой мощностью источников тепловой энергии 100 Гкал/ч и более) на основе результатов моделирования аварийных ситуаций, включая моделирование отказов элементов, расчета послеаварийных гидравлических режимов и оценки надежности теплоснабжения в аварийных режимах теплоснабжения (при отказе головного участка теплопровода на одном (с наибольшим диаметром) из выводов тепловой мощности от источника тепловой энергии и при отключении насосной группы сетевых насосов на одном из источников тепловой энергии для систем с несколькими источниками тепловой энергии, работающими на единую тепловую сеть, в режиме плавающей точки водораздела (без выделенных зон действия).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1.4. Дополнены пунктами 74(1) - 74(3) следующего содержания: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74(1). Для малонадежных и ненадежных систем теплоснабжения, определенных по итогам анализа и оценки надежности теплоснабжения в отношении территории соответствующего поселения, муниципального округа, городского округа, разрабатываются предложения об актуализации системы мер </w:t>
      </w:r>
      <w:r>
        <w:rPr>
          <w:rFonts w:ascii="Times New Roman" w:hAnsi="Times New Roman"/>
          <w:sz w:val="28"/>
        </w:rPr>
        <w:lastRenderedPageBreak/>
        <w:t>по повышению надежности, в том числе: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предложения о реализации мероприятий по резервированию источников тепловой энергии, включая мероприятия по повышению надежности их электроснабжения, водоснабжения и топливо</w:t>
      </w:r>
      <w:r w:rsidR="002E6F2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обеспечения, а также тепловых сетей и их элементов;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предложения о замене участков тепловых сетей с высокой вероятностью отказа, выявленных в ходе контроля технического состояния тепловых сетей.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 74(2) Разработанные в соответствии с пунктом 74(1) настоящего документа предложения об актуализации системы мер по повышению надежности должны содержать: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описание основных технических решений;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карту-схему, иллюстрирующую предлагаемые технические решения;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гидравлический расчет передачи теплоносителя по тепловым сетям в системе теплоснабжения с учетом разработанных мероприятий (в случае изменения расчетных схем);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г) расчет потребности в инвестициях.</w:t>
      </w:r>
    </w:p>
    <w:p w:rsidR="00C46A42" w:rsidRDefault="00C46A42" w:rsidP="00C46A4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1.6. 74(3) Предложения, сформированные в соответствии с пунктами 74(1) и 74(2) настоящего документа, учитываются в схеме теплоснабжения согласно подпунктам "е" и "ж" пункта 73 настоящего документа при условии включения таких предложений, реализуемых за счет учтенных при установлении цен (тарифов) в сфере теплоснабжения собственных средств регулируемой организации, бюджетных кредитов, а также за счет средств бюджетов субъектов Российской Федерации в соответствии с</w:t>
      </w:r>
      <w:r>
        <w:rPr>
          <w:rFonts w:ascii="Times New Roman" w:hAnsi="Times New Roman"/>
          <w:sz w:val="28"/>
          <w:u w:color="000000"/>
        </w:rPr>
        <w:t xml:space="preserve">частью 10 статьи 29 </w:t>
      </w:r>
      <w:r>
        <w:rPr>
          <w:rFonts w:ascii="Times New Roman" w:hAnsi="Times New Roman"/>
          <w:sz w:val="28"/>
        </w:rPr>
        <w:t>Федерального закона «О теплоснабжении», в систему мер по повышению надежности.</w:t>
      </w:r>
    </w:p>
    <w:p w:rsidR="005D7C8A" w:rsidRDefault="005D7C8A" w:rsidP="006B4ED1">
      <w:pPr>
        <w:pStyle w:val="20"/>
        <w:shd w:val="clear" w:color="auto" w:fill="auto"/>
        <w:spacing w:before="0" w:after="635" w:line="360" w:lineRule="auto"/>
        <w:ind w:right="220" w:firstLine="780"/>
        <w:jc w:val="both"/>
      </w:pPr>
    </w:p>
    <w:p w:rsidR="00CD55AD" w:rsidRPr="00CD55AD" w:rsidRDefault="00165B69" w:rsidP="00CD55AD">
      <w:pPr>
        <w:pStyle w:val="a3"/>
        <w:rPr>
          <w:rFonts w:ascii="Times New Roman" w:hAnsi="Times New Roman" w:cs="Times New Roman"/>
          <w:sz w:val="28"/>
          <w:szCs w:val="28"/>
        </w:rPr>
      </w:pPr>
      <w:r w:rsidRPr="00CD55AD">
        <w:rPr>
          <w:rFonts w:ascii="Times New Roman" w:hAnsi="Times New Roman" w:cs="Times New Roman"/>
          <w:sz w:val="28"/>
          <w:szCs w:val="28"/>
        </w:rPr>
        <w:t xml:space="preserve">Глава городского поселения </w:t>
      </w:r>
      <w:r w:rsidR="00CD55AD" w:rsidRPr="00CD55AD">
        <w:rPr>
          <w:rFonts w:ascii="Times New Roman" w:hAnsi="Times New Roman" w:cs="Times New Roman"/>
          <w:sz w:val="28"/>
          <w:szCs w:val="28"/>
        </w:rPr>
        <w:t>–</w:t>
      </w:r>
      <w:r w:rsidRPr="00CD55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7F48" w:rsidRDefault="00165B69" w:rsidP="00CD55AD">
      <w:pPr>
        <w:pStyle w:val="a3"/>
      </w:pPr>
      <w:r w:rsidRPr="00CD55AD">
        <w:rPr>
          <w:rFonts w:ascii="Times New Roman" w:hAnsi="Times New Roman" w:cs="Times New Roman"/>
          <w:sz w:val="28"/>
          <w:szCs w:val="28"/>
        </w:rPr>
        <w:t>город Эртиль</w:t>
      </w:r>
      <w:r w:rsidR="00CD55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Д.П.Кулешов</w:t>
      </w:r>
    </w:p>
    <w:p w:rsidR="00CD55AD" w:rsidRDefault="00CD55AD">
      <w:pPr>
        <w:pStyle w:val="20"/>
        <w:shd w:val="clear" w:color="auto" w:fill="auto"/>
        <w:spacing w:before="0" w:after="0" w:line="317" w:lineRule="exact"/>
      </w:pPr>
    </w:p>
    <w:p w:rsidR="00CD55AD" w:rsidRDefault="00CD55AD">
      <w:pPr>
        <w:pStyle w:val="20"/>
        <w:shd w:val="clear" w:color="auto" w:fill="auto"/>
        <w:spacing w:before="0" w:after="0" w:line="317" w:lineRule="exact"/>
      </w:pPr>
    </w:p>
    <w:p w:rsidR="00CD55AD" w:rsidRDefault="00CD55AD">
      <w:pPr>
        <w:pStyle w:val="20"/>
        <w:shd w:val="clear" w:color="auto" w:fill="auto"/>
        <w:spacing w:before="0" w:after="0" w:line="317" w:lineRule="exact"/>
      </w:pPr>
    </w:p>
    <w:p w:rsidR="00CD55AD" w:rsidRDefault="00165B69">
      <w:pPr>
        <w:pStyle w:val="20"/>
        <w:shd w:val="clear" w:color="auto" w:fill="auto"/>
        <w:spacing w:before="0" w:after="0" w:line="317" w:lineRule="exact"/>
      </w:pPr>
      <w:r>
        <w:t>Председателя Совета народных</w:t>
      </w:r>
    </w:p>
    <w:p w:rsidR="007D7F48" w:rsidRDefault="00165B69">
      <w:pPr>
        <w:pStyle w:val="20"/>
        <w:shd w:val="clear" w:color="auto" w:fill="auto"/>
        <w:spacing w:before="0" w:after="0" w:line="317" w:lineRule="exact"/>
      </w:pPr>
      <w:r>
        <w:t>городского поселения - город Эртиль</w:t>
      </w:r>
      <w:r w:rsidR="00CD55AD">
        <w:t xml:space="preserve">  </w:t>
      </w:r>
      <w:r w:rsidR="008E77B0">
        <w:t xml:space="preserve">                             Н.Ю.Б</w:t>
      </w:r>
      <w:r w:rsidR="004B74CB">
        <w:t>ычуткина</w:t>
      </w:r>
    </w:p>
    <w:p w:rsidR="004A36AB" w:rsidRDefault="004A36AB">
      <w:pPr>
        <w:pStyle w:val="20"/>
        <w:shd w:val="clear" w:color="auto" w:fill="auto"/>
        <w:spacing w:before="0" w:after="0" w:line="317" w:lineRule="exact"/>
      </w:pPr>
    </w:p>
    <w:p w:rsidR="004A36AB" w:rsidRDefault="004A36AB">
      <w:pPr>
        <w:pStyle w:val="20"/>
        <w:shd w:val="clear" w:color="auto" w:fill="auto"/>
        <w:spacing w:before="0" w:after="0" w:line="317" w:lineRule="exact"/>
      </w:pPr>
    </w:p>
    <w:p w:rsidR="004A36AB" w:rsidRDefault="004A36AB">
      <w:pPr>
        <w:pStyle w:val="20"/>
        <w:shd w:val="clear" w:color="auto" w:fill="auto"/>
        <w:spacing w:before="0" w:after="0" w:line="317" w:lineRule="exact"/>
      </w:pPr>
    </w:p>
    <w:p w:rsidR="004A36AB" w:rsidRDefault="004A36AB">
      <w:pPr>
        <w:pStyle w:val="20"/>
        <w:shd w:val="clear" w:color="auto" w:fill="auto"/>
        <w:spacing w:before="0" w:after="0" w:line="317" w:lineRule="exact"/>
      </w:pPr>
    </w:p>
    <w:p w:rsidR="004A36AB" w:rsidRDefault="004A36AB">
      <w:pPr>
        <w:pStyle w:val="20"/>
        <w:shd w:val="clear" w:color="auto" w:fill="auto"/>
        <w:spacing w:before="0" w:after="0" w:line="317" w:lineRule="exact"/>
      </w:pPr>
    </w:p>
    <w:p w:rsidR="004A36AB" w:rsidRDefault="004A36AB">
      <w:pPr>
        <w:pStyle w:val="20"/>
        <w:shd w:val="clear" w:color="auto" w:fill="auto"/>
        <w:spacing w:before="0" w:after="0" w:line="317" w:lineRule="exact"/>
      </w:pPr>
    </w:p>
    <w:p w:rsidR="004A36AB" w:rsidRDefault="004A36AB">
      <w:pPr>
        <w:pStyle w:val="20"/>
        <w:shd w:val="clear" w:color="auto" w:fill="auto"/>
        <w:spacing w:before="0" w:after="0" w:line="317" w:lineRule="exact"/>
      </w:pPr>
    </w:p>
    <w:p w:rsidR="004A36AB" w:rsidRDefault="004A36AB">
      <w:pPr>
        <w:pStyle w:val="20"/>
        <w:shd w:val="clear" w:color="auto" w:fill="auto"/>
        <w:spacing w:before="0" w:after="0" w:line="317" w:lineRule="exact"/>
      </w:pPr>
    </w:p>
    <w:p w:rsidR="004A36AB" w:rsidRDefault="004A36AB">
      <w:pPr>
        <w:pStyle w:val="20"/>
        <w:shd w:val="clear" w:color="auto" w:fill="auto"/>
        <w:spacing w:before="0" w:after="0" w:line="317" w:lineRule="exact"/>
      </w:pPr>
    </w:p>
    <w:p w:rsidR="004A36AB" w:rsidRDefault="004A36AB">
      <w:pPr>
        <w:pStyle w:val="20"/>
        <w:shd w:val="clear" w:color="auto" w:fill="auto"/>
        <w:spacing w:before="0" w:after="0" w:line="317" w:lineRule="exact"/>
      </w:pPr>
    </w:p>
    <w:p w:rsidR="004A36AB" w:rsidRDefault="004A36AB">
      <w:pPr>
        <w:pStyle w:val="20"/>
        <w:shd w:val="clear" w:color="auto" w:fill="auto"/>
        <w:spacing w:before="0" w:after="0" w:line="317" w:lineRule="exact"/>
      </w:pPr>
    </w:p>
    <w:sectPr w:rsidR="004A36AB" w:rsidSect="009D1D7E">
      <w:pgSz w:w="11900" w:h="16840"/>
      <w:pgMar w:top="1125" w:right="828" w:bottom="1125" w:left="109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F07" w:rsidRDefault="005F7F07">
      <w:r>
        <w:separator/>
      </w:r>
    </w:p>
  </w:endnote>
  <w:endnote w:type="continuationSeparator" w:id="1">
    <w:p w:rsidR="005F7F07" w:rsidRDefault="005F7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F07" w:rsidRDefault="005F7F07"/>
  </w:footnote>
  <w:footnote w:type="continuationSeparator" w:id="1">
    <w:p w:rsidR="005F7F07" w:rsidRDefault="005F7F0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D7F48"/>
    <w:rsid w:val="00123308"/>
    <w:rsid w:val="00136746"/>
    <w:rsid w:val="00165B69"/>
    <w:rsid w:val="00184284"/>
    <w:rsid w:val="001A3C3A"/>
    <w:rsid w:val="001B0021"/>
    <w:rsid w:val="00240691"/>
    <w:rsid w:val="002E0B82"/>
    <w:rsid w:val="002E6F24"/>
    <w:rsid w:val="00343A9F"/>
    <w:rsid w:val="003557D8"/>
    <w:rsid w:val="003D2143"/>
    <w:rsid w:val="003E138E"/>
    <w:rsid w:val="00446402"/>
    <w:rsid w:val="00461F3A"/>
    <w:rsid w:val="004A36AB"/>
    <w:rsid w:val="004B74CB"/>
    <w:rsid w:val="004C727E"/>
    <w:rsid w:val="004F6332"/>
    <w:rsid w:val="0051781A"/>
    <w:rsid w:val="00561C66"/>
    <w:rsid w:val="00572515"/>
    <w:rsid w:val="00584204"/>
    <w:rsid w:val="005D7C8A"/>
    <w:rsid w:val="005F7F07"/>
    <w:rsid w:val="0066544D"/>
    <w:rsid w:val="006B4ED1"/>
    <w:rsid w:val="00747BBB"/>
    <w:rsid w:val="007676AA"/>
    <w:rsid w:val="007923A1"/>
    <w:rsid w:val="00797EC5"/>
    <w:rsid w:val="007D7F48"/>
    <w:rsid w:val="007E4D58"/>
    <w:rsid w:val="00821F4A"/>
    <w:rsid w:val="008E77B0"/>
    <w:rsid w:val="00956372"/>
    <w:rsid w:val="009746F1"/>
    <w:rsid w:val="00976979"/>
    <w:rsid w:val="009D1D7E"/>
    <w:rsid w:val="009E1BD5"/>
    <w:rsid w:val="00A45B45"/>
    <w:rsid w:val="00AC4629"/>
    <w:rsid w:val="00AD06BF"/>
    <w:rsid w:val="00B42A1B"/>
    <w:rsid w:val="00B43EED"/>
    <w:rsid w:val="00B8215C"/>
    <w:rsid w:val="00C048ED"/>
    <w:rsid w:val="00C1249E"/>
    <w:rsid w:val="00C46A42"/>
    <w:rsid w:val="00C50929"/>
    <w:rsid w:val="00CD4796"/>
    <w:rsid w:val="00CD55AD"/>
    <w:rsid w:val="00CF447A"/>
    <w:rsid w:val="00D715D7"/>
    <w:rsid w:val="00DE398C"/>
    <w:rsid w:val="00E4622D"/>
    <w:rsid w:val="00E57CEB"/>
    <w:rsid w:val="00EC78F1"/>
    <w:rsid w:val="00ED10C1"/>
    <w:rsid w:val="00F2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D7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9D1D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sid w:val="009D1D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9D1D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9D1D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sid w:val="009D1D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1D7E"/>
    <w:pPr>
      <w:shd w:val="clear" w:color="auto" w:fill="FFFFFF"/>
      <w:spacing w:after="600" w:line="365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9D1D7E"/>
    <w:pPr>
      <w:shd w:val="clear" w:color="auto" w:fill="FFFFFF"/>
      <w:spacing w:before="600" w:after="340" w:line="31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9D1D7E"/>
    <w:pPr>
      <w:shd w:val="clear" w:color="auto" w:fill="FFFFFF"/>
      <w:spacing w:before="340" w:after="34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CD55AD"/>
    <w:rPr>
      <w:color w:val="000000"/>
    </w:rPr>
  </w:style>
  <w:style w:type="character" w:styleId="a4">
    <w:name w:val="Hyperlink"/>
    <w:rsid w:val="004A36A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A36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6A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Филатова</dc:creator>
  <cp:lastModifiedBy>User</cp:lastModifiedBy>
  <cp:revision>30</cp:revision>
  <cp:lastPrinted>2026-01-27T13:07:00Z</cp:lastPrinted>
  <dcterms:created xsi:type="dcterms:W3CDTF">2025-09-24T12:28:00Z</dcterms:created>
  <dcterms:modified xsi:type="dcterms:W3CDTF">2026-01-29T07:33:00Z</dcterms:modified>
</cp:coreProperties>
</file>